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国家标准</w:t>
      </w:r>
    </w:p>
    <w:tbl>
      <w:tblPr>
        <w:tblStyle w:val="9"/>
        <w:tblW w:w="144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24"/>
        <w:gridCol w:w="1984"/>
        <w:gridCol w:w="8277"/>
        <w:gridCol w:w="1984"/>
        <w:gridCol w:w="1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6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8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229-2020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金属材料  夏比摆锤冲击试验方法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229-2007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1531-2020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铜及铜合金毛细管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1531-2009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2072-2020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镍及镍合金带、箔材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2072-2007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2589-2020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综合能耗计算通则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2589-2008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2969-2020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氧化钐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2969-2008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3082-2020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铠装电缆用热镀锌及锌铝合金镀层低碳钢丝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3082-2008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3131-2020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锡铅钎料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3131-2001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4423-2020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铜及铜合金拉制棒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4423-2007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5230-2020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印制板用电解铜箔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5230-1995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5620-2020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道路车辆  汽车和挂车制动名词术语及其定义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5620-2002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5915-2020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仔猪、生长育肥猪配合饲料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5915-2008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5916-2020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产蛋鸡和肉鸡配合饲料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5916-2008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8151.22-2020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锌精矿化学分析方法  第22部分：锌、铜、铅、铁、铝、钙和镁含量的测定  波长色散X射线荧光光谱法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8151.23-2020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锌精矿化学分析方法  第23部分：汞含量的测定  固体进样直接法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8760-2020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砷化镓单晶位错密度的测试方法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8760-2006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9125.1-2020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钢制管法兰连接用紧固件  第1部分：PN系列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9125-2010[部分代替]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9774-2020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水泥包装袋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9774-2010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2022-04-01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10573-2020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有色金属细丝拉伸试验方法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10573-1989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11060.8-2020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  含硫化合物的测定  第8部分：用紫外荧光光度法测定总硫含量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11060.8-2012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11062-2020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  发热量、密度、相对密度和沃泊指数的计算方法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11062-2014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11094-2020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水平法砷化镓单晶及切割片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11094-2007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11968-2020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蒸压加气混凝土砌块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11968-2006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11969-2020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蒸压加气混凝土性能试验方法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11969-2008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12130-2020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氧舱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12130-2005,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19284-2003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12542-2020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汽车热平衡能力道路试验方法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12542-2009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13587-2020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铜及铜合金废料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13587-2006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13610-2020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天然气的组成分析  气相色谱法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13610-2014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14048.2-2020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低压开关设备和控制设备  第2部分：断路器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14048.2-2008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14048.4-2020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低压开关设备和控制设备  第4-1部分：接触器和电动机起动器  机电式接触器和电动机起动器（含电动机保护器）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14048.4-2010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14090-2020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海上油气开发工程术语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14090-2008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15144-2020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管形荧光灯用交流和/或直流电子控制装置  性能要求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15144-2009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15675-2020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连续电镀锌、锌镍合金镀层钢板及钢带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15675-2008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15762-2020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蒸压加气混凝土板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15762-2008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19206-2020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天然气用有机硫化合物加臭剂的要求和测试方法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19206-2003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20050-2020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大型游乐设施检验检测  通用要求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20050-2006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20283-2020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信息安全技术  保护轮廓和安全目标的产生指南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GB/Z 20283-2006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0818.12-2020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工业过程测量和控制  过程设备目录中的数据结构和元素  第12部分：流量测量设备电子数据交换用属性列表（LOPs）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0818.21-2020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工业过程测量和控制  过程设备目录中的数据结构和元素  第21部分：自动阀电子数据交换用属性列表(LOP)  通用结构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39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20928-2020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无缝内螺纹铜管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20928-2007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20975.6-2020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铝及铝合金化学分析方法  第6部分：镉含量的测定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20975.6-2008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0975.17-2020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铝及铝合金化学分析方法  第17部分：锶含量的测定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20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975.17-2008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0975.21-2020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铝及铝合金化学分析方法  第21部分：钙含量的测定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0975.21-2008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21087-2020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热回收新风机组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21087-2007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22869-2020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冷轧金属板衬纸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22869-2008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23004-2020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信息化和工业化融合生态系统参考架构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23005-2020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信息化和工业化融合管理体系  咨询服务指南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23518-2020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钯炭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23518-2009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制丝用非合金钢盘条  第1部分：一般要求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24242.1-2009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49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制丝用非合金钢盘条  第2部分:一般用途盘条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24242.2-2009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制丝用非合金钢盘条  第4部分：特殊用途盘条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24242.4-2014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24474.2-2020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乘运质量测量  第2部分：自动扶梯和自动人行道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24549-2020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燃料电池电动汽车  安全要求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24549-2009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25117-2020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轨道交通  机车车辆  牵引系统组合试验方法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spacing w:val="-4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5117.1-2010,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spacing w:val="-4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5117.2-2010,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25117.3-2010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26017-2020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高纯铜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26017-2010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26291-2020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舰船用铜镍合金无缝管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26291-2010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26300-2020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镍钴锰三元素复合氢氧化物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26300-2010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26302-2020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热管用铜及铜合金无缝管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26302-2010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27894.1-2020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  用气相色谱法测定组成和计算相关不确定度  第1部分：总导则和组成计算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27894.1-2011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59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27894.2-2020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天然气  用气相色谱法测定组成和计算相关不确定度  第2部分：不确定度计算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27894.2-2011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28599-2020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化妆品中邻苯二甲酸酯类物质的测定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28599-2012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29639-2020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生产经营单位生产安全事故应急预案编制导则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29639-2013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34077.5-2020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基于云计算的电子政务公共平台管理规范  第5部分：技术服务体系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34609.2-2020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铑化合物化学分析方法  第2部分：银、金、铂、钯、铱、钌、铅、镍、铜、铁、锡、锌、镁、锰、铝、钙、钠、钾、铬、硅含量的测定  电感耦合等离子体原子发射光谱法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2021-08-01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38999-2020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健康信息学  健康卡  通用特性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乡村民宿服务质量规范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39003.1-2020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</w:t>
            </w:r>
            <w:r>
              <w:rPr>
                <w:rFonts w:hint="eastAsia" w:ascii="仿宋_GB2312" w:hAnsi="宋体" w:eastAsia="仿宋_GB2312" w:cs="宋体"/>
                <w:spacing w:val="-4"/>
                <w:kern w:val="0"/>
                <w:sz w:val="22"/>
              </w:rPr>
              <w:t>业自动化系统工程用工程数据交换格式  自动化标识语言  第1部分：架构和通用要求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工业机器人电磁兼容设计规范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工业机器人视觉集成系统通用技术要求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69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工业机器人特殊气候环境可靠性要求和测试方法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39007-2020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基于可编程控制器的工业机器人运动控制规范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39049-2020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历史文化名村保护与修复技术指南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远程教育服务规范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文物进出境标识使用规范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社区教育服务规范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机械式停车设备制造安装监理技术要求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古建筑砖石结构维修与加固技术规范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农产品电子商务供应链质量管理规范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39059-2020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运动场地合成材料面层有害物质释放量的测定  环境测试舱法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79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自动化立体仓库设备制造安装监理技术要求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汽车产品召回编号规则与编号应用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消费品召回  电子电器风险评估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楼宇经济术语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商务楼宇公共服务规范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39069-2020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商务楼宇等级划分要求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39072-2020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袋栽银耳菌棒生产规范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2021-01-01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39077-2020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经济型奥氏体-铁素体双相不锈钢中有害相的检测方法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39078.1-2020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自动扶梯和自动人行道安全要求  第1部分：基本安全要求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39079-2020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大型游乐设施检验检测  加速度测试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89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游乐设施虚拟体验系统通用技术条件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39085.2-2020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船舶和海上技术  船用雷达反射器  第2部分:主动型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电动汽车用电池管理系统功能安全要求及试验方法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健康信息学  健康信息学特征描述框架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船舶和海上技术  声响接收系统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39089-2020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竹牙签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危险品绝热储存试验方法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工业余热梯级综合利用导则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97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39092-2020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航空器环境控制系统图解符号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98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39093-2020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危险品热积累储存试验方法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99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39094-2020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中国气象卫星名词术语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100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39095-2020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航空航天  液压流体零部件  颗粒污染度等级的表述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101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39096-2020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石油天然气工业  油气井油管用铝合金管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102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39097-2020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深水定位系泊系统技术要求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103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39098-2020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船舶与海上技术  船舶消防员装备（防护服、手套、靴子和头盔）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104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39100-2020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多肽抗氧化性测定  DPPH和ABTS法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105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39101-2020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多肽抗菌性测定  抑菌圈法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2021-04-01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4" w:type="dxa"/>
            <w:tcBorders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106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GB/T 39111-2020</w:t>
            </w:r>
          </w:p>
        </w:tc>
        <w:tc>
          <w:tcPr>
            <w:tcW w:w="82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牙颌模型三维扫描仪技术要求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602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52" w:leftChars="-25" w:right="-52" w:rightChars="-25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2021-10-01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二、国家标准修改单</w:t>
      </w:r>
    </w:p>
    <w:tbl>
      <w:tblPr>
        <w:tblStyle w:val="9"/>
        <w:tblW w:w="13865" w:type="dxa"/>
        <w:jc w:val="center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2224"/>
        <w:gridCol w:w="7317"/>
        <w:gridCol w:w="1984"/>
        <w:gridCol w:w="1396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国家标准编号</w:t>
            </w:r>
          </w:p>
        </w:tc>
        <w:tc>
          <w:tcPr>
            <w:tcW w:w="73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国  家  标  准  名  称</w:t>
            </w:r>
          </w:p>
        </w:tc>
        <w:tc>
          <w:tcPr>
            <w:tcW w:w="19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代替标准号</w:t>
            </w:r>
          </w:p>
        </w:tc>
        <w:tc>
          <w:tcPr>
            <w:tcW w:w="13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2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1</w:t>
            </w:r>
          </w:p>
        </w:tc>
        <w:tc>
          <w:tcPr>
            <w:tcW w:w="22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23421-2009</w:t>
            </w:r>
          </w:p>
        </w:tc>
        <w:tc>
          <w:tcPr>
            <w:tcW w:w="731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飞机装载设备基本要求  《第1号修改单》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　</w:t>
            </w:r>
          </w:p>
        </w:tc>
        <w:tc>
          <w:tcPr>
            <w:tcW w:w="13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</w:t>
            </w:r>
          </w:p>
        </w:tc>
        <w:tc>
          <w:tcPr>
            <w:tcW w:w="22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25283-2010</w:t>
            </w:r>
          </w:p>
        </w:tc>
        <w:tc>
          <w:tcPr>
            <w:tcW w:w="731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矿产资源综合勘查评价规范  《第1号修改单》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　</w:t>
            </w:r>
          </w:p>
        </w:tc>
        <w:tc>
          <w:tcPr>
            <w:tcW w:w="13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3</w:t>
            </w:r>
          </w:p>
        </w:tc>
        <w:tc>
          <w:tcPr>
            <w:tcW w:w="222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26683-2017</w:t>
            </w:r>
          </w:p>
        </w:tc>
        <w:tc>
          <w:tcPr>
            <w:tcW w:w="731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地面数字电视接收器通用规范  《第1号修改单》</w:t>
            </w:r>
          </w:p>
        </w:tc>
        <w:tc>
          <w:tcPr>
            <w:tcW w:w="198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26683-2011</w:t>
            </w:r>
          </w:p>
        </w:tc>
        <w:tc>
          <w:tcPr>
            <w:tcW w:w="139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4</w:t>
            </w:r>
          </w:p>
        </w:tc>
        <w:tc>
          <w:tcPr>
            <w:tcW w:w="2224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26686-2017</w:t>
            </w:r>
          </w:p>
        </w:tc>
        <w:tc>
          <w:tcPr>
            <w:tcW w:w="7317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地面数字电视接收机通用规范  《第1号修改单》</w:t>
            </w:r>
          </w:p>
        </w:tc>
        <w:tc>
          <w:tcPr>
            <w:tcW w:w="1984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26686-2011</w:t>
            </w:r>
          </w:p>
        </w:tc>
        <w:tc>
          <w:tcPr>
            <w:tcW w:w="1396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2020-09-29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5</w:t>
            </w:r>
          </w:p>
        </w:tc>
        <w:tc>
          <w:tcPr>
            <w:tcW w:w="2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GB/T 33444-2016</w:t>
            </w:r>
          </w:p>
        </w:tc>
        <w:tc>
          <w:tcPr>
            <w:tcW w:w="73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固体矿产勘查工作规范  《第1号修改单》</w:t>
            </w:r>
          </w:p>
        </w:tc>
        <w:tc>
          <w:tcPr>
            <w:tcW w:w="1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　</w:t>
            </w:r>
          </w:p>
        </w:tc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仿宋_GB2312" w:eastAsia="仿宋_GB2312" w:cs="宋体" w:hAnsiTheme="minorEastAsia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2"/>
              </w:rPr>
              <w:t>2020-09-29</w:t>
            </w:r>
          </w:p>
        </w:tc>
      </w:tr>
    </w:tbl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  <w:bookmarkStart w:id="0" w:name="_GoBack"/>
      <w:bookmarkEnd w:id="0"/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spacing w:line="500" w:lineRule="exact"/>
        <w:jc w:val="center"/>
        <w:rPr>
          <w:rFonts w:hint="eastAsia" w:ascii="方正仿宋简体" w:eastAsia="方正仿宋简体"/>
          <w:bCs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方正仿宋简体" w:eastAsia="方正仿宋简体"/>
          <w:bCs/>
          <w:color w:val="auto"/>
          <w:sz w:val="24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474" w:right="1984" w:bottom="1474" w:left="1361" w:header="851" w:footer="1361" w:gutter="0"/>
      <w:cols w:space="0" w:num="1"/>
      <w:rtlGutter w:val="0"/>
      <w:docGrid w:type="linesAndChars" w:linePitch="298" w:charSpace="-3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315" w:leftChars="150" w:right="315" w:rightChars="150"/>
      <w:jc w:val="right"/>
      <w:textAlignment w:val="auto"/>
      <w:outlineLvl w:val="9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  <w:lang w:eastAsia="zh-CN"/>
      </w:rPr>
      <w:t>—</w:t>
    </w:r>
    <w:r>
      <w:rPr>
        <w:rFonts w:hint="eastAsia" w:asciiTheme="minorEastAsia" w:hAnsi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/>
        <w:sz w:val="28"/>
        <w:szCs w:val="28"/>
        <w:lang w:eastAsia="zh-CN"/>
      </w:rPr>
      <w:fldChar w:fldCharType="begin"/>
    </w:r>
    <w:r>
      <w:rPr>
        <w:rFonts w:hint="eastAsia" w:asciiTheme="minorEastAsia" w:hAnsiTheme="minorEastAsia"/>
        <w:sz w:val="28"/>
        <w:szCs w:val="28"/>
        <w:lang w:eastAsia="zh-CN"/>
      </w:rPr>
      <w:instrText xml:space="preserve"> PAGE \* MERGEFORMAT </w:instrText>
    </w:r>
    <w:r>
      <w:rPr>
        <w:rFonts w:hint="eastAsia" w:asciiTheme="minorEastAsia" w:hAnsiTheme="minorEastAsia"/>
        <w:sz w:val="28"/>
        <w:szCs w:val="28"/>
        <w:lang w:eastAsia="zh-CN"/>
      </w:rPr>
      <w:fldChar w:fldCharType="separate"/>
    </w:r>
    <w:r>
      <w:rPr>
        <w:rFonts w:hint="eastAsia" w:asciiTheme="minorEastAsia" w:hAnsiTheme="minorEastAsia"/>
        <w:sz w:val="28"/>
        <w:szCs w:val="28"/>
        <w:lang w:eastAsia="zh-CN"/>
      </w:rPr>
      <w:t>1</w:t>
    </w:r>
    <w:r>
      <w:rPr>
        <w:rFonts w:hint="eastAsia" w:asciiTheme="minorEastAsia" w:hAnsiTheme="minorEastAsia"/>
        <w:sz w:val="28"/>
        <w:szCs w:val="28"/>
        <w:lang w:eastAsia="zh-CN"/>
      </w:rPr>
      <w:fldChar w:fldCharType="end"/>
    </w:r>
    <w:r>
      <w:rPr>
        <w:rFonts w:hint="eastAsia" w:asciiTheme="minorEastAsia" w:hAnsi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/>
        <w:sz w:val="28"/>
        <w:szCs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315" w:leftChars="150" w:right="315" w:rightChars="150"/>
      <w:jc w:val="left"/>
      <w:textAlignment w:val="auto"/>
      <w:outlineLvl w:val="9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  <w:lang w:eastAsia="zh-CN"/>
      </w:rPr>
      <w:t>—</w:t>
    </w:r>
    <w:r>
      <w:rPr>
        <w:rFonts w:hint="eastAsia" w:asciiTheme="minorEastAsia" w:hAnsi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/>
        <w:sz w:val="28"/>
        <w:szCs w:val="28"/>
        <w:lang w:eastAsia="zh-CN"/>
      </w:rPr>
      <w:fldChar w:fldCharType="begin"/>
    </w:r>
    <w:r>
      <w:rPr>
        <w:rFonts w:hint="eastAsia" w:asciiTheme="minorEastAsia" w:hAnsiTheme="minorEastAsia"/>
        <w:sz w:val="28"/>
        <w:szCs w:val="28"/>
        <w:lang w:eastAsia="zh-CN"/>
      </w:rPr>
      <w:instrText xml:space="preserve"> PAGE \* MERGEFORMAT </w:instrText>
    </w:r>
    <w:r>
      <w:rPr>
        <w:rFonts w:hint="eastAsia" w:asciiTheme="minorEastAsia" w:hAnsiTheme="minorEastAsia"/>
        <w:sz w:val="28"/>
        <w:szCs w:val="28"/>
        <w:lang w:eastAsia="zh-CN"/>
      </w:rPr>
      <w:fldChar w:fldCharType="separate"/>
    </w:r>
    <w:r>
      <w:rPr>
        <w:rFonts w:hint="eastAsia" w:asciiTheme="minorEastAsia" w:hAnsiTheme="minorEastAsia"/>
        <w:sz w:val="28"/>
        <w:szCs w:val="28"/>
        <w:lang w:eastAsia="zh-CN"/>
      </w:rPr>
      <w:t>1</w:t>
    </w:r>
    <w:r>
      <w:rPr>
        <w:rFonts w:hint="eastAsia" w:asciiTheme="minorEastAsia" w:hAnsiTheme="minorEastAsia"/>
        <w:sz w:val="28"/>
        <w:szCs w:val="28"/>
        <w:lang w:eastAsia="zh-CN"/>
      </w:rPr>
      <w:fldChar w:fldCharType="end"/>
    </w:r>
    <w:r>
      <w:rPr>
        <w:rFonts w:hint="eastAsia" w:asciiTheme="minorEastAsia" w:hAnsiTheme="minorEastAsia"/>
        <w:sz w:val="28"/>
        <w:szCs w:val="28"/>
        <w:lang w:val="en-US" w:eastAsia="zh-CN"/>
      </w:rPr>
      <w:t xml:space="preserve"> </w:t>
    </w:r>
    <w:r>
      <w:rPr>
        <w:rFonts w:hint="eastAsia" w:asciiTheme="minorEastAsia" w:hAnsiTheme="minorEastAsia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bordersDoNotSurroundHeader w:val="1"/>
  <w:bordersDoNotSurroundFooter w:val="1"/>
  <w:hideSpellingErrors/>
  <w:documentProtection w:enforcement="0"/>
  <w:defaultTabStop w:val="420"/>
  <w:evenAndOddHeaders w:val="1"/>
  <w:drawingGridHorizontalSpacing w:val="107"/>
  <w:drawingGridVerticalSpacing w:val="14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E4"/>
    <w:rsid w:val="00006B5B"/>
    <w:rsid w:val="0001170B"/>
    <w:rsid w:val="00014A27"/>
    <w:rsid w:val="00020ABC"/>
    <w:rsid w:val="000374EE"/>
    <w:rsid w:val="0004309F"/>
    <w:rsid w:val="00055263"/>
    <w:rsid w:val="000A12D7"/>
    <w:rsid w:val="000A6737"/>
    <w:rsid w:val="000C11EA"/>
    <w:rsid w:val="000D29CE"/>
    <w:rsid w:val="000D313B"/>
    <w:rsid w:val="000E2CDC"/>
    <w:rsid w:val="00107822"/>
    <w:rsid w:val="00125208"/>
    <w:rsid w:val="00170DCC"/>
    <w:rsid w:val="001913E6"/>
    <w:rsid w:val="00196FBB"/>
    <w:rsid w:val="001A3011"/>
    <w:rsid w:val="001A7E82"/>
    <w:rsid w:val="001C66C5"/>
    <w:rsid w:val="001D0921"/>
    <w:rsid w:val="001F2B0D"/>
    <w:rsid w:val="001F564D"/>
    <w:rsid w:val="002065AD"/>
    <w:rsid w:val="0021201B"/>
    <w:rsid w:val="002346A7"/>
    <w:rsid w:val="002441BC"/>
    <w:rsid w:val="00271E07"/>
    <w:rsid w:val="002A3B53"/>
    <w:rsid w:val="002A59A2"/>
    <w:rsid w:val="002B2398"/>
    <w:rsid w:val="002E21C6"/>
    <w:rsid w:val="002E7F49"/>
    <w:rsid w:val="00314D7C"/>
    <w:rsid w:val="003545EB"/>
    <w:rsid w:val="003611EB"/>
    <w:rsid w:val="003629D4"/>
    <w:rsid w:val="00366C3C"/>
    <w:rsid w:val="00386ED1"/>
    <w:rsid w:val="0039143E"/>
    <w:rsid w:val="003B3DBD"/>
    <w:rsid w:val="003B7146"/>
    <w:rsid w:val="003D3DEE"/>
    <w:rsid w:val="00407502"/>
    <w:rsid w:val="00426027"/>
    <w:rsid w:val="00431ED8"/>
    <w:rsid w:val="00437112"/>
    <w:rsid w:val="0044039E"/>
    <w:rsid w:val="00441285"/>
    <w:rsid w:val="004426DC"/>
    <w:rsid w:val="004438F6"/>
    <w:rsid w:val="00464257"/>
    <w:rsid w:val="0046569A"/>
    <w:rsid w:val="004766CE"/>
    <w:rsid w:val="004934AF"/>
    <w:rsid w:val="00496058"/>
    <w:rsid w:val="004B0E66"/>
    <w:rsid w:val="004E1B13"/>
    <w:rsid w:val="0050079B"/>
    <w:rsid w:val="00511C91"/>
    <w:rsid w:val="005229E1"/>
    <w:rsid w:val="00537F8B"/>
    <w:rsid w:val="00563B2F"/>
    <w:rsid w:val="00583EBB"/>
    <w:rsid w:val="005878F1"/>
    <w:rsid w:val="005951C0"/>
    <w:rsid w:val="005A0AAB"/>
    <w:rsid w:val="005A6D1F"/>
    <w:rsid w:val="005C03AC"/>
    <w:rsid w:val="005C3EB1"/>
    <w:rsid w:val="005D1EBA"/>
    <w:rsid w:val="005D2EA1"/>
    <w:rsid w:val="006079BF"/>
    <w:rsid w:val="00621F9F"/>
    <w:rsid w:val="006607D0"/>
    <w:rsid w:val="00690FFA"/>
    <w:rsid w:val="006B1740"/>
    <w:rsid w:val="006D5E4E"/>
    <w:rsid w:val="006F1C21"/>
    <w:rsid w:val="006F59E8"/>
    <w:rsid w:val="00703B9F"/>
    <w:rsid w:val="0070602C"/>
    <w:rsid w:val="00710AAC"/>
    <w:rsid w:val="00711B1D"/>
    <w:rsid w:val="007369FD"/>
    <w:rsid w:val="0075778F"/>
    <w:rsid w:val="007606C7"/>
    <w:rsid w:val="0076137E"/>
    <w:rsid w:val="00794130"/>
    <w:rsid w:val="00795A34"/>
    <w:rsid w:val="007B52DA"/>
    <w:rsid w:val="007B5AAD"/>
    <w:rsid w:val="007C4593"/>
    <w:rsid w:val="007D01E4"/>
    <w:rsid w:val="007D040D"/>
    <w:rsid w:val="007E7158"/>
    <w:rsid w:val="007F43E0"/>
    <w:rsid w:val="008152EC"/>
    <w:rsid w:val="008233D3"/>
    <w:rsid w:val="00836770"/>
    <w:rsid w:val="00846F48"/>
    <w:rsid w:val="00865981"/>
    <w:rsid w:val="008801DB"/>
    <w:rsid w:val="008B1571"/>
    <w:rsid w:val="008B49EC"/>
    <w:rsid w:val="008B76EE"/>
    <w:rsid w:val="008C3950"/>
    <w:rsid w:val="008D02E0"/>
    <w:rsid w:val="008E4B45"/>
    <w:rsid w:val="008F2788"/>
    <w:rsid w:val="00920522"/>
    <w:rsid w:val="00955783"/>
    <w:rsid w:val="009562AF"/>
    <w:rsid w:val="00960B30"/>
    <w:rsid w:val="009947DC"/>
    <w:rsid w:val="009C6EAF"/>
    <w:rsid w:val="009E0A5C"/>
    <w:rsid w:val="00A32747"/>
    <w:rsid w:val="00A32CEB"/>
    <w:rsid w:val="00A366F7"/>
    <w:rsid w:val="00A8375B"/>
    <w:rsid w:val="00A93000"/>
    <w:rsid w:val="00A9689D"/>
    <w:rsid w:val="00AB0D73"/>
    <w:rsid w:val="00AB5927"/>
    <w:rsid w:val="00AC08E6"/>
    <w:rsid w:val="00AC68A4"/>
    <w:rsid w:val="00AF5AF1"/>
    <w:rsid w:val="00AF707B"/>
    <w:rsid w:val="00B1248C"/>
    <w:rsid w:val="00B1637C"/>
    <w:rsid w:val="00B17980"/>
    <w:rsid w:val="00B24FFB"/>
    <w:rsid w:val="00B274C0"/>
    <w:rsid w:val="00B40309"/>
    <w:rsid w:val="00B40E62"/>
    <w:rsid w:val="00B4759E"/>
    <w:rsid w:val="00B549A5"/>
    <w:rsid w:val="00B55556"/>
    <w:rsid w:val="00B75F67"/>
    <w:rsid w:val="00BB4282"/>
    <w:rsid w:val="00BC49F6"/>
    <w:rsid w:val="00BD0356"/>
    <w:rsid w:val="00BE010A"/>
    <w:rsid w:val="00BF0A26"/>
    <w:rsid w:val="00BF7414"/>
    <w:rsid w:val="00C057EC"/>
    <w:rsid w:val="00C174BB"/>
    <w:rsid w:val="00C21EA6"/>
    <w:rsid w:val="00C2467E"/>
    <w:rsid w:val="00C25613"/>
    <w:rsid w:val="00C640CE"/>
    <w:rsid w:val="00C835D5"/>
    <w:rsid w:val="00C86BA8"/>
    <w:rsid w:val="00CD01F1"/>
    <w:rsid w:val="00CE2719"/>
    <w:rsid w:val="00CF2026"/>
    <w:rsid w:val="00CF70E9"/>
    <w:rsid w:val="00D077C5"/>
    <w:rsid w:val="00DB6649"/>
    <w:rsid w:val="00DD1A1A"/>
    <w:rsid w:val="00DD316B"/>
    <w:rsid w:val="00DE531C"/>
    <w:rsid w:val="00E135B7"/>
    <w:rsid w:val="00E136B6"/>
    <w:rsid w:val="00E34A66"/>
    <w:rsid w:val="00E36825"/>
    <w:rsid w:val="00E63B63"/>
    <w:rsid w:val="00E71CCE"/>
    <w:rsid w:val="00EA135D"/>
    <w:rsid w:val="00EA308B"/>
    <w:rsid w:val="00EB2018"/>
    <w:rsid w:val="00EB216D"/>
    <w:rsid w:val="00EB37A2"/>
    <w:rsid w:val="00EC78F2"/>
    <w:rsid w:val="00ED5D54"/>
    <w:rsid w:val="00EE0081"/>
    <w:rsid w:val="00EE3E14"/>
    <w:rsid w:val="00EE752C"/>
    <w:rsid w:val="00EF66C5"/>
    <w:rsid w:val="00F0193E"/>
    <w:rsid w:val="00F03E82"/>
    <w:rsid w:val="00F056DD"/>
    <w:rsid w:val="00F15AEE"/>
    <w:rsid w:val="00F41291"/>
    <w:rsid w:val="00F46F4E"/>
    <w:rsid w:val="00F56022"/>
    <w:rsid w:val="00F6332A"/>
    <w:rsid w:val="00F71A63"/>
    <w:rsid w:val="00F96C56"/>
    <w:rsid w:val="00F96E78"/>
    <w:rsid w:val="00FB5ADF"/>
    <w:rsid w:val="00FC4573"/>
    <w:rsid w:val="00FF3AFE"/>
    <w:rsid w:val="00FF652E"/>
    <w:rsid w:val="02030EFA"/>
    <w:rsid w:val="04113882"/>
    <w:rsid w:val="056631E8"/>
    <w:rsid w:val="06176B0B"/>
    <w:rsid w:val="0746622D"/>
    <w:rsid w:val="0A8B7FC7"/>
    <w:rsid w:val="107125F7"/>
    <w:rsid w:val="11404775"/>
    <w:rsid w:val="11E20238"/>
    <w:rsid w:val="130940A4"/>
    <w:rsid w:val="132536A6"/>
    <w:rsid w:val="13CD26A0"/>
    <w:rsid w:val="143F1E25"/>
    <w:rsid w:val="14FF70AA"/>
    <w:rsid w:val="151B4D60"/>
    <w:rsid w:val="155F513E"/>
    <w:rsid w:val="15960175"/>
    <w:rsid w:val="174958FE"/>
    <w:rsid w:val="19251458"/>
    <w:rsid w:val="1A9665F4"/>
    <w:rsid w:val="1AF7442D"/>
    <w:rsid w:val="1FCE4519"/>
    <w:rsid w:val="210A0FEE"/>
    <w:rsid w:val="23B36D95"/>
    <w:rsid w:val="25966244"/>
    <w:rsid w:val="265D337A"/>
    <w:rsid w:val="274A5A12"/>
    <w:rsid w:val="27522B33"/>
    <w:rsid w:val="27CB10FE"/>
    <w:rsid w:val="293327FD"/>
    <w:rsid w:val="29517F3D"/>
    <w:rsid w:val="2AD2571B"/>
    <w:rsid w:val="2B8F2AF4"/>
    <w:rsid w:val="2BAB10B2"/>
    <w:rsid w:val="2C1F0B15"/>
    <w:rsid w:val="2C287A35"/>
    <w:rsid w:val="2C6B2907"/>
    <w:rsid w:val="2CA81AA8"/>
    <w:rsid w:val="2CEE0BF9"/>
    <w:rsid w:val="2D3A2264"/>
    <w:rsid w:val="2F2E39CF"/>
    <w:rsid w:val="2F72745F"/>
    <w:rsid w:val="2F902F65"/>
    <w:rsid w:val="306027E3"/>
    <w:rsid w:val="31DE0499"/>
    <w:rsid w:val="324A7F80"/>
    <w:rsid w:val="325A4457"/>
    <w:rsid w:val="33524FFE"/>
    <w:rsid w:val="34A43C44"/>
    <w:rsid w:val="36AC7044"/>
    <w:rsid w:val="38C01AA4"/>
    <w:rsid w:val="39231120"/>
    <w:rsid w:val="39C26445"/>
    <w:rsid w:val="3A4A171C"/>
    <w:rsid w:val="3AD07F9E"/>
    <w:rsid w:val="3AD874D1"/>
    <w:rsid w:val="3E373705"/>
    <w:rsid w:val="3F571F5D"/>
    <w:rsid w:val="402E1A70"/>
    <w:rsid w:val="408429AF"/>
    <w:rsid w:val="42C745E0"/>
    <w:rsid w:val="43C65A34"/>
    <w:rsid w:val="44304EE9"/>
    <w:rsid w:val="45216DB8"/>
    <w:rsid w:val="46441D01"/>
    <w:rsid w:val="495617A6"/>
    <w:rsid w:val="49DB0B53"/>
    <w:rsid w:val="49E91002"/>
    <w:rsid w:val="4A5C5030"/>
    <w:rsid w:val="4C0E0300"/>
    <w:rsid w:val="4CF24F97"/>
    <w:rsid w:val="4D266E96"/>
    <w:rsid w:val="4D33744B"/>
    <w:rsid w:val="51591D00"/>
    <w:rsid w:val="536102B7"/>
    <w:rsid w:val="558C7939"/>
    <w:rsid w:val="55D61765"/>
    <w:rsid w:val="57E0726A"/>
    <w:rsid w:val="597247E0"/>
    <w:rsid w:val="59BE333D"/>
    <w:rsid w:val="59FA5898"/>
    <w:rsid w:val="5A5574E8"/>
    <w:rsid w:val="5D117E96"/>
    <w:rsid w:val="5D337D7A"/>
    <w:rsid w:val="5DED32BC"/>
    <w:rsid w:val="5DEF7D23"/>
    <w:rsid w:val="614C43A3"/>
    <w:rsid w:val="61F25C26"/>
    <w:rsid w:val="63DE5FFD"/>
    <w:rsid w:val="65785CED"/>
    <w:rsid w:val="65DE7A4F"/>
    <w:rsid w:val="66BF6870"/>
    <w:rsid w:val="66FB206F"/>
    <w:rsid w:val="67C27802"/>
    <w:rsid w:val="68570ADF"/>
    <w:rsid w:val="69D24C34"/>
    <w:rsid w:val="6A154AF9"/>
    <w:rsid w:val="6BA34B06"/>
    <w:rsid w:val="6BB73C78"/>
    <w:rsid w:val="6BFE115B"/>
    <w:rsid w:val="6C6E1A60"/>
    <w:rsid w:val="6CFB06AB"/>
    <w:rsid w:val="71197427"/>
    <w:rsid w:val="716740D9"/>
    <w:rsid w:val="72FC4725"/>
    <w:rsid w:val="73D55FC5"/>
    <w:rsid w:val="73FC5707"/>
    <w:rsid w:val="782F0E78"/>
    <w:rsid w:val="793C5428"/>
    <w:rsid w:val="79C57A68"/>
    <w:rsid w:val="7A544C80"/>
    <w:rsid w:val="7AF15725"/>
    <w:rsid w:val="7C49553F"/>
    <w:rsid w:val="7CA03D02"/>
    <w:rsid w:val="7D5D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594" w:lineRule="exact"/>
      <w:ind w:firstLine="200" w:firstLineChars="200"/>
    </w:pPr>
    <w:rPr>
      <w:rFonts w:ascii="宋体" w:hAnsi="Courier New" w:eastAsia="宋体" w:cs="仿宋_GB2312"/>
      <w:szCs w:val="21"/>
    </w:rPr>
  </w:style>
  <w:style w:type="paragraph" w:styleId="3">
    <w:name w:val="Date"/>
    <w:basedOn w:val="1"/>
    <w:next w:val="1"/>
    <w:link w:val="14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4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7"/>
    <w:link w:val="3"/>
    <w:semiHidden/>
    <w:qFormat/>
    <w:uiPriority w:val="99"/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1A1BC9-14B7-4168-B7A8-F9F3900171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SAC</Company>
  <Pages>36</Pages>
  <Words>2446</Words>
  <Characters>13944</Characters>
  <Lines>116</Lines>
  <Paragraphs>32</Paragraphs>
  <TotalTime>7</TotalTime>
  <ScaleCrop>false</ScaleCrop>
  <LinksUpToDate>false</LinksUpToDate>
  <CharactersWithSpaces>16358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2019-10-17T07:25:00Z</dcterms:created>
  <dc:creator>Zhaoy</dc:creator>
  <cp:lastModifiedBy>sjl</cp:lastModifiedBy>
  <cp:lastPrinted>2020-09-30T02:23:00Z</cp:lastPrinted>
  <dcterms:modified xsi:type="dcterms:W3CDTF">2020-10-09T01:20:39Z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