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588" w:lineRule="atLeast"/>
        <w:rPr>
          <w:rFonts w:ascii="宋体" w:hAnsi="宋体" w:eastAsia="仿宋_GB2312" w:cs="Times New Roman"/>
          <w:spacing w:val="6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仿宋_GB2312" w:cs="Times New Roman"/>
          <w:spacing w:val="6"/>
          <w:sz w:val="32"/>
          <w:szCs w:val="32"/>
        </w:rPr>
        <w:t>附件1：</w:t>
      </w:r>
    </w:p>
    <w:p>
      <w:pPr>
        <w:autoSpaceDE w:val="0"/>
        <w:autoSpaceDN w:val="0"/>
        <w:adjustRightInd w:val="0"/>
        <w:snapToGrid w:val="0"/>
        <w:spacing w:line="588" w:lineRule="atLeast"/>
        <w:rPr>
          <w:rFonts w:ascii="宋体" w:hAnsi="宋体" w:eastAsia="仿宋_GB2312" w:cs="Times New Roman"/>
          <w:spacing w:val="6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588" w:lineRule="atLeast"/>
        <w:jc w:val="center"/>
        <w:rPr>
          <w:rFonts w:ascii="宋体" w:hAnsi="宋体" w:eastAsia="仿宋_GB2312" w:cs="Times New Roman"/>
          <w:b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b/>
          <w:spacing w:val="6"/>
          <w:sz w:val="32"/>
          <w:szCs w:val="32"/>
        </w:rPr>
        <w:t>外资研发中心采购国产设备退税资格审核认定办法</w:t>
      </w:r>
    </w:p>
    <w:p>
      <w:pPr>
        <w:autoSpaceDE w:val="0"/>
        <w:autoSpaceDN w:val="0"/>
        <w:adjustRightInd w:val="0"/>
        <w:snapToGrid w:val="0"/>
        <w:spacing w:line="588" w:lineRule="atLeast"/>
        <w:rPr>
          <w:rFonts w:ascii="宋体" w:hAnsi="宋体" w:eastAsia="仿宋_GB2312" w:cs="Times New Roman"/>
          <w:spacing w:val="6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为落实好外资研发中心（包括独立法人和非独立法人研发中心，以下简称研发中心）采购国产设备相关税收政策，特制定以下资格审核认定办法：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一</w:t>
      </w:r>
      <w:r>
        <w:rPr>
          <w:rFonts w:ascii="宋体" w:hAnsi="宋体" w:eastAsia="仿宋_GB2312" w:cs="Times New Roman"/>
          <w:spacing w:val="6"/>
          <w:sz w:val="32"/>
          <w:szCs w:val="32"/>
        </w:rPr>
        <w:t>、资格条件的审核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（一）各省、自治区、直辖市、计划单列市及新疆生产建设兵团商务主管部门会同同级财政、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税务</w:t>
      </w:r>
      <w:r>
        <w:rPr>
          <w:rFonts w:ascii="宋体" w:hAnsi="宋体" w:eastAsia="仿宋_GB2312" w:cs="Times New Roman"/>
          <w:spacing w:val="6"/>
          <w:sz w:val="32"/>
          <w:szCs w:val="32"/>
        </w:rPr>
        <w:t>部门（以下简称审核部门）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，</w:t>
      </w:r>
      <w:r>
        <w:rPr>
          <w:rFonts w:ascii="宋体" w:hAnsi="宋体" w:eastAsia="仿宋_GB2312" w:cs="Times New Roman"/>
          <w:spacing w:val="6"/>
          <w:sz w:val="32"/>
          <w:szCs w:val="32"/>
        </w:rPr>
        <w:t>根据本地情况，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制定审核流程和具体办法</w:t>
      </w:r>
      <w:r>
        <w:rPr>
          <w:rFonts w:ascii="宋体" w:hAnsi="宋体" w:eastAsia="仿宋_GB2312" w:cs="Times New Roman"/>
          <w:spacing w:val="6"/>
          <w:sz w:val="32"/>
          <w:szCs w:val="32"/>
        </w:rPr>
        <w:t>。研发中心应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按本通知</w:t>
      </w:r>
      <w:r>
        <w:rPr>
          <w:rFonts w:ascii="宋体" w:hAnsi="宋体" w:eastAsia="仿宋_GB2312" w:cs="Times New Roman"/>
          <w:spacing w:val="6"/>
          <w:sz w:val="32"/>
          <w:szCs w:val="32"/>
        </w:rPr>
        <w:t>有关要求向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其所在地商务主管</w:t>
      </w:r>
      <w:r>
        <w:rPr>
          <w:rFonts w:ascii="宋体" w:hAnsi="宋体" w:eastAsia="仿宋_GB2312" w:cs="Times New Roman"/>
          <w:spacing w:val="6"/>
          <w:sz w:val="32"/>
          <w:szCs w:val="32"/>
        </w:rPr>
        <w:t>部门提交申请材料。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（二）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商务主管部门牵头召开</w:t>
      </w:r>
      <w:r>
        <w:rPr>
          <w:rFonts w:ascii="宋体" w:hAnsi="宋体" w:eastAsia="仿宋_GB2312" w:cs="Times New Roman"/>
          <w:spacing w:val="6"/>
          <w:sz w:val="32"/>
          <w:szCs w:val="32"/>
        </w:rPr>
        <w:t>审核部门联席会议，对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研发中心</w:t>
      </w:r>
      <w:r>
        <w:rPr>
          <w:rFonts w:ascii="宋体" w:hAnsi="宋体" w:eastAsia="仿宋_GB2312" w:cs="Times New Roman"/>
          <w:spacing w:val="6"/>
          <w:sz w:val="32"/>
          <w:szCs w:val="32"/>
        </w:rPr>
        <w:t>上报的申请材料进行审核，按照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本通知正</w:t>
      </w:r>
      <w:r>
        <w:rPr>
          <w:rFonts w:ascii="宋体" w:hAnsi="宋体" w:eastAsia="仿宋_GB2312" w:cs="Times New Roman"/>
          <w:spacing w:val="6"/>
          <w:sz w:val="32"/>
          <w:szCs w:val="32"/>
        </w:rPr>
        <w:t>文第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二</w:t>
      </w:r>
      <w:r>
        <w:rPr>
          <w:rFonts w:ascii="宋体" w:hAnsi="宋体" w:eastAsia="仿宋_GB2312" w:cs="Times New Roman"/>
          <w:spacing w:val="6"/>
          <w:sz w:val="32"/>
          <w:szCs w:val="32"/>
        </w:rPr>
        <w:t>条所列条件和本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审核认定办法</w:t>
      </w:r>
      <w:r>
        <w:rPr>
          <w:rFonts w:ascii="宋体" w:hAnsi="宋体" w:eastAsia="仿宋_GB2312" w:cs="Times New Roman"/>
          <w:spacing w:val="6"/>
          <w:sz w:val="32"/>
          <w:szCs w:val="32"/>
        </w:rPr>
        <w:t>要求，确定符合退税资格条件的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研发中心</w:t>
      </w:r>
      <w:r>
        <w:rPr>
          <w:rFonts w:ascii="宋体" w:hAnsi="宋体" w:eastAsia="仿宋_GB2312" w:cs="Times New Roman"/>
          <w:spacing w:val="6"/>
          <w:sz w:val="32"/>
          <w:szCs w:val="32"/>
        </w:rPr>
        <w:t>名单。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（三）经审核，对符合退税资格条件的研发中心，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由</w:t>
      </w:r>
      <w:r>
        <w:rPr>
          <w:rFonts w:ascii="宋体" w:hAnsi="宋体" w:eastAsia="仿宋_GB2312" w:cs="Times New Roman"/>
          <w:spacing w:val="6"/>
          <w:sz w:val="32"/>
          <w:szCs w:val="32"/>
        </w:rPr>
        <w:t>审核部门以公告形式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联合</w:t>
      </w:r>
      <w:r>
        <w:rPr>
          <w:rFonts w:ascii="宋体" w:hAnsi="宋体" w:eastAsia="仿宋_GB2312" w:cs="Times New Roman"/>
          <w:spacing w:val="6"/>
          <w:sz w:val="32"/>
          <w:szCs w:val="32"/>
        </w:rPr>
        <w:t>发布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，</w:t>
      </w:r>
      <w:r>
        <w:rPr>
          <w:rFonts w:ascii="宋体" w:hAnsi="宋体" w:eastAsia="仿宋_GB2312" w:cs="Times New Roman"/>
          <w:spacing w:val="6"/>
          <w:sz w:val="32"/>
          <w:szCs w:val="32"/>
        </w:rPr>
        <w:t>并将名单抄送商务部（外资司）、财政部（税政司）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、</w:t>
      </w:r>
      <w:r>
        <w:rPr>
          <w:rFonts w:ascii="宋体" w:hAnsi="宋体" w:eastAsia="仿宋_GB2312" w:cs="Times New Roman"/>
          <w:spacing w:val="6"/>
          <w:sz w:val="32"/>
          <w:szCs w:val="32"/>
        </w:rPr>
        <w:t>国家税务总局（货物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和</w:t>
      </w:r>
      <w:r>
        <w:rPr>
          <w:rFonts w:ascii="宋体" w:hAnsi="宋体" w:eastAsia="仿宋_GB2312" w:cs="Times New Roman"/>
          <w:spacing w:val="6"/>
          <w:sz w:val="32"/>
          <w:szCs w:val="32"/>
        </w:rPr>
        <w:t>劳务税司）备案。对不符合有关规定的，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由</w:t>
      </w:r>
      <w:r>
        <w:rPr>
          <w:rFonts w:ascii="宋体" w:hAnsi="宋体" w:eastAsia="仿宋_GB2312" w:cs="Times New Roman"/>
          <w:spacing w:val="6"/>
          <w:sz w:val="32"/>
          <w:szCs w:val="32"/>
        </w:rPr>
        <w:t>商务主管部门根据联席会议的决定出具书面审核意见，并说明理由。上述公告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或</w:t>
      </w:r>
      <w:r>
        <w:rPr>
          <w:rFonts w:ascii="宋体" w:hAnsi="宋体" w:eastAsia="仿宋_GB2312" w:cs="Times New Roman"/>
          <w:spacing w:val="6"/>
          <w:sz w:val="32"/>
          <w:szCs w:val="32"/>
        </w:rPr>
        <w:t>审核意见应在审核部门受理申请之日起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45</w:t>
      </w:r>
      <w:r>
        <w:rPr>
          <w:rFonts w:ascii="宋体" w:hAnsi="宋体" w:eastAsia="仿宋_GB2312" w:cs="Times New Roman"/>
          <w:spacing w:val="6"/>
          <w:sz w:val="32"/>
          <w:szCs w:val="32"/>
        </w:rPr>
        <w:t>个工作日之内做出。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（四）审核部门每两年对已获得退税资格的研发中心进行资格复审。对于不再符合条件的研发中心取消其享受退税优惠政策的资格。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二</w:t>
      </w:r>
      <w:r>
        <w:rPr>
          <w:rFonts w:ascii="宋体" w:hAnsi="宋体" w:eastAsia="仿宋_GB2312" w:cs="Times New Roman"/>
          <w:spacing w:val="6"/>
          <w:sz w:val="32"/>
          <w:szCs w:val="32"/>
        </w:rPr>
        <w:t>、需报送的材料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研发中心申请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采购国产设备</w:t>
      </w:r>
      <w:r>
        <w:rPr>
          <w:rFonts w:ascii="宋体" w:hAnsi="宋体" w:eastAsia="仿宋_GB2312" w:cs="Times New Roman"/>
          <w:spacing w:val="6"/>
          <w:sz w:val="32"/>
          <w:szCs w:val="32"/>
        </w:rPr>
        <w:t>退税资格，应提交以下材料：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（一）研发中心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采购国产设备</w:t>
      </w:r>
      <w:r>
        <w:rPr>
          <w:rFonts w:ascii="宋体" w:hAnsi="宋体" w:eastAsia="仿宋_GB2312" w:cs="Times New Roman"/>
          <w:spacing w:val="6"/>
          <w:sz w:val="32"/>
          <w:szCs w:val="32"/>
        </w:rPr>
        <w:t>退税资格申请书和审核表；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（二）研发中心为独立法人的，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应提交</w:t>
      </w:r>
      <w:r>
        <w:rPr>
          <w:rFonts w:ascii="宋体" w:hAnsi="宋体" w:eastAsia="仿宋_GB2312" w:cs="Times New Roman"/>
          <w:spacing w:val="6"/>
          <w:sz w:val="32"/>
          <w:szCs w:val="32"/>
        </w:rPr>
        <w:t>外商投资企业批准证书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或设立、变更备案回执</w:t>
      </w:r>
      <w:r>
        <w:rPr>
          <w:rFonts w:ascii="宋体" w:hAnsi="宋体" w:eastAsia="仿宋_GB2312" w:cs="Times New Roman"/>
          <w:spacing w:val="6"/>
          <w:sz w:val="32"/>
          <w:szCs w:val="32"/>
        </w:rPr>
        <w:t>及营业执照复印件；研发中心为非独立法人的，应提交其所在外商投资企业的外商投资企业批准证书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或设立、变更备案回执及</w:t>
      </w:r>
      <w:r>
        <w:rPr>
          <w:rFonts w:ascii="宋体" w:hAnsi="宋体" w:eastAsia="仿宋_GB2312" w:cs="Times New Roman"/>
          <w:spacing w:val="6"/>
          <w:sz w:val="32"/>
          <w:szCs w:val="32"/>
        </w:rPr>
        <w:t>营业执照复印件；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（三）验资报告及上一年度审计报告复印件；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（四）研发费用支出明细、设备购置支出明细和清单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以及通知</w:t>
      </w:r>
      <w:r>
        <w:rPr>
          <w:rFonts w:ascii="宋体" w:hAnsi="宋体" w:eastAsia="仿宋_GB2312" w:cs="Times New Roman"/>
          <w:spacing w:val="6"/>
          <w:sz w:val="32"/>
          <w:szCs w:val="32"/>
        </w:rPr>
        <w:t>规定应提交的材料；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（五）专职研究与试验发展人员名册（包括姓名、工作岗位、劳动合同期限、联系方式）</w:t>
      </w:r>
      <w:r>
        <w:rPr>
          <w:rFonts w:hint="eastAsia" w:ascii="宋体" w:hAnsi="宋体" w:eastAsia="仿宋_GB2312" w:cs="Times New Roman"/>
          <w:spacing w:val="6"/>
          <w:sz w:val="32"/>
          <w:szCs w:val="32"/>
          <w:lang w:eastAsia="zh-CN"/>
        </w:rPr>
        <w:t>；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（六）审核部门要求提交的其他材料。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三</w:t>
      </w:r>
      <w:r>
        <w:rPr>
          <w:rFonts w:ascii="宋体" w:hAnsi="宋体" w:eastAsia="仿宋_GB2312" w:cs="Times New Roman"/>
          <w:spacing w:val="6"/>
          <w:sz w:val="32"/>
          <w:szCs w:val="32"/>
        </w:rPr>
        <w:t>、相关工作的管理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（一）在公告发布后，列入公告名单的研发中心，可按有关规定直接向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其所在地税务</w:t>
      </w:r>
      <w:r>
        <w:rPr>
          <w:rFonts w:ascii="宋体" w:hAnsi="宋体" w:eastAsia="仿宋_GB2312" w:cs="Times New Roman"/>
          <w:spacing w:val="6"/>
          <w:sz w:val="32"/>
          <w:szCs w:val="32"/>
        </w:rPr>
        <w:t>部门申请办理采购国产设备退税手续。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（二）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审核</w:t>
      </w:r>
      <w:r>
        <w:rPr>
          <w:rFonts w:ascii="宋体" w:hAnsi="宋体" w:eastAsia="仿宋_GB2312" w:cs="Times New Roman"/>
          <w:spacing w:val="6"/>
          <w:sz w:val="32"/>
          <w:szCs w:val="32"/>
        </w:rPr>
        <w:t>部门在共同审核认定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研发中心</w:t>
      </w:r>
      <w:r>
        <w:rPr>
          <w:rFonts w:ascii="宋体" w:hAnsi="宋体" w:eastAsia="仿宋_GB2312" w:cs="Times New Roman"/>
          <w:spacing w:val="6"/>
          <w:sz w:val="32"/>
          <w:szCs w:val="32"/>
        </w:rPr>
        <w:t>资格的过程中，可到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研发中心</w:t>
      </w:r>
      <w:r>
        <w:rPr>
          <w:rFonts w:ascii="宋体" w:hAnsi="宋体" w:eastAsia="仿宋_GB2312" w:cs="Times New Roman"/>
          <w:spacing w:val="6"/>
          <w:sz w:val="32"/>
          <w:szCs w:val="32"/>
        </w:rPr>
        <w:t>查阅有关资料，了解情况，核实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其</w:t>
      </w:r>
      <w:r>
        <w:rPr>
          <w:rFonts w:ascii="宋体" w:hAnsi="宋体" w:eastAsia="仿宋_GB2312" w:cs="Times New Roman"/>
          <w:spacing w:val="6"/>
          <w:sz w:val="32"/>
          <w:szCs w:val="32"/>
        </w:rPr>
        <w:t>报送的申请材料的真实性。同时应注意加强对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研发中心</w:t>
      </w:r>
      <w:r>
        <w:rPr>
          <w:rFonts w:ascii="宋体" w:hAnsi="宋体" w:eastAsia="仿宋_GB2312" w:cs="Times New Roman"/>
          <w:spacing w:val="6"/>
          <w:sz w:val="32"/>
          <w:szCs w:val="32"/>
        </w:rPr>
        <w:t>的政策指导和服务，提高工作效率。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t>（三）省级商务主管部门应将《外资研发中心采购设备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免、</w:t>
      </w:r>
      <w:r>
        <w:rPr>
          <w:rFonts w:ascii="宋体" w:hAnsi="宋体" w:eastAsia="仿宋_GB2312" w:cs="Times New Roman"/>
          <w:spacing w:val="6"/>
          <w:sz w:val="32"/>
          <w:szCs w:val="32"/>
        </w:rPr>
        <w:t>退税资格审核表》有关信息及时录入外商投资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综合</w:t>
      </w:r>
      <w:r>
        <w:rPr>
          <w:rFonts w:ascii="宋体" w:hAnsi="宋体" w:eastAsia="仿宋_GB2312" w:cs="Times New Roman"/>
          <w:spacing w:val="6"/>
          <w:sz w:val="32"/>
          <w:szCs w:val="32"/>
        </w:rPr>
        <w:t>管理</w:t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信息</w:t>
      </w:r>
      <w:r>
        <w:rPr>
          <w:rFonts w:ascii="宋体" w:hAnsi="宋体" w:eastAsia="仿宋_GB2312" w:cs="Times New Roman"/>
          <w:spacing w:val="6"/>
          <w:sz w:val="32"/>
          <w:szCs w:val="32"/>
        </w:rPr>
        <w:t>系统研发中心选项。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hint="eastAsia" w:ascii="宋体" w:hAnsi="宋体" w:eastAsia="仿宋_GB2312" w:cs="Times New Roman"/>
          <w:spacing w:val="6"/>
          <w:sz w:val="32"/>
          <w:szCs w:val="32"/>
        </w:rPr>
        <w:t>附：外资研发中心采购设备免、退税资格审核表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spacing w:val="6"/>
          <w:sz w:val="32"/>
          <w:szCs w:val="32"/>
        </w:rPr>
        <w:br w:type="page"/>
      </w:r>
      <w:r>
        <w:rPr>
          <w:rFonts w:hint="eastAsia" w:ascii="宋体" w:hAnsi="宋体" w:eastAsia="仿宋_GB2312" w:cs="Times New Roman"/>
          <w:spacing w:val="6"/>
          <w:sz w:val="32"/>
          <w:szCs w:val="32"/>
        </w:rPr>
        <w:t>附：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664" w:firstLineChars="200"/>
        <w:rPr>
          <w:rFonts w:ascii="宋体" w:hAnsi="宋体" w:eastAsia="仿宋_GB2312" w:cs="Times New Roman"/>
          <w:spacing w:val="6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588" w:lineRule="atLeast"/>
        <w:jc w:val="center"/>
        <w:rPr>
          <w:rFonts w:ascii="宋体" w:hAnsi="宋体" w:eastAsia="仿宋_GB2312" w:cs="Times New Roman"/>
          <w:b/>
          <w:spacing w:val="6"/>
          <w:sz w:val="32"/>
          <w:szCs w:val="32"/>
        </w:rPr>
      </w:pPr>
      <w:r>
        <w:rPr>
          <w:rFonts w:ascii="宋体" w:hAnsi="宋体" w:eastAsia="仿宋_GB2312" w:cs="Times New Roman"/>
          <w:b/>
          <w:spacing w:val="6"/>
          <w:sz w:val="32"/>
          <w:szCs w:val="32"/>
        </w:rPr>
        <w:t>外资研发中心采购设备</w:t>
      </w:r>
      <w:r>
        <w:rPr>
          <w:rFonts w:hint="eastAsia" w:ascii="宋体" w:hAnsi="宋体" w:eastAsia="仿宋_GB2312" w:cs="Times New Roman"/>
          <w:b/>
          <w:spacing w:val="6"/>
          <w:sz w:val="32"/>
          <w:szCs w:val="32"/>
        </w:rPr>
        <w:t>免、</w:t>
      </w:r>
      <w:r>
        <w:rPr>
          <w:rFonts w:ascii="宋体" w:hAnsi="宋体" w:eastAsia="仿宋_GB2312" w:cs="Times New Roman"/>
          <w:b/>
          <w:spacing w:val="6"/>
          <w:sz w:val="32"/>
          <w:szCs w:val="32"/>
        </w:rPr>
        <w:t>退税资格审核表</w:t>
      </w:r>
    </w:p>
    <w:p>
      <w:pPr>
        <w:autoSpaceDE w:val="0"/>
        <w:autoSpaceDN w:val="0"/>
        <w:adjustRightInd w:val="0"/>
        <w:snapToGrid w:val="0"/>
        <w:spacing w:line="588" w:lineRule="atLeast"/>
        <w:jc w:val="center"/>
        <w:rPr>
          <w:rFonts w:ascii="宋体" w:hAnsi="宋体" w:eastAsia="仿宋_GB2312" w:cs="Times New Roman"/>
          <w:b/>
          <w:spacing w:val="6"/>
          <w:sz w:val="32"/>
          <w:szCs w:val="32"/>
        </w:rPr>
      </w:pPr>
    </w:p>
    <w:p>
      <w:pPr>
        <w:wordWrap w:val="0"/>
        <w:autoSpaceDE w:val="0"/>
        <w:autoSpaceDN w:val="0"/>
        <w:adjustRightInd w:val="0"/>
        <w:snapToGrid w:val="0"/>
        <w:spacing w:line="588" w:lineRule="atLeast"/>
        <w:ind w:right="-483" w:rightChars="-230"/>
        <w:jc w:val="right"/>
        <w:rPr>
          <w:rFonts w:ascii="宋体" w:hAnsi="宋体" w:eastAsia="仿宋_GB2312" w:cs="Times New Roman"/>
          <w:spacing w:val="6"/>
          <w:sz w:val="32"/>
          <w:szCs w:val="32"/>
        </w:rPr>
      </w:pPr>
      <w:r>
        <w:rPr>
          <w:rFonts w:ascii="宋体" w:hAnsi="宋体" w:eastAsia="仿宋_GB2312" w:cs="Times New Roman"/>
          <w:bCs/>
          <w:spacing w:val="6"/>
          <w:sz w:val="32"/>
          <w:szCs w:val="32"/>
          <w:u w:val="single"/>
        </w:rPr>
        <w:t>编码</w:t>
      </w:r>
      <w:r>
        <w:rPr>
          <w:rFonts w:hint="eastAsia" w:ascii="宋体" w:hAnsi="宋体" w:eastAsia="仿宋_GB2312" w:cs="Times New Roman"/>
          <w:bCs/>
          <w:spacing w:val="6"/>
          <w:sz w:val="32"/>
          <w:szCs w:val="32"/>
          <w:u w:val="single"/>
        </w:rPr>
        <w:t>：</w:t>
      </w:r>
    </w:p>
    <w:tbl>
      <w:tblPr>
        <w:tblStyle w:val="4"/>
        <w:tblW w:w="9979" w:type="dxa"/>
        <w:jc w:val="center"/>
        <w:tblCellSpacing w:w="0" w:type="dxa"/>
        <w:tblInd w:w="-2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5"/>
        <w:gridCol w:w="1934"/>
        <w:gridCol w:w="50"/>
        <w:gridCol w:w="851"/>
        <w:gridCol w:w="1038"/>
        <w:gridCol w:w="805"/>
        <w:gridCol w:w="708"/>
        <w:gridCol w:w="335"/>
        <w:gridCol w:w="200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研发中心名称</w:t>
            </w:r>
          </w:p>
        </w:tc>
        <w:tc>
          <w:tcPr>
            <w:tcW w:w="7724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设立批准/备案机关</w:t>
            </w:r>
          </w:p>
        </w:tc>
        <w:tc>
          <w:tcPr>
            <w:tcW w:w="7724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组织机构代码/统一社会信用代码</w:t>
            </w:r>
          </w:p>
        </w:tc>
        <w:tc>
          <w:tcPr>
            <w:tcW w:w="19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  <w:tc>
          <w:tcPr>
            <w:tcW w:w="274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研发中心设立日期</w:t>
            </w:r>
          </w:p>
        </w:tc>
        <w:tc>
          <w:tcPr>
            <w:tcW w:w="304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pacing w:val="6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研发中心性质</w:t>
            </w:r>
          </w:p>
        </w:tc>
        <w:tc>
          <w:tcPr>
            <w:tcW w:w="7724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　　□独立法人　 　□ 分公司　 　□ 内设部门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pacing w:val="6"/>
                <w:sz w:val="24"/>
                <w:szCs w:val="24"/>
              </w:rPr>
              <w:t>联 系 人</w:t>
            </w:r>
          </w:p>
        </w:tc>
        <w:tc>
          <w:tcPr>
            <w:tcW w:w="19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电话</w:t>
            </w:r>
          </w:p>
        </w:tc>
        <w:tc>
          <w:tcPr>
            <w:tcW w:w="18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传真</w:t>
            </w:r>
          </w:p>
        </w:tc>
        <w:tc>
          <w:tcPr>
            <w:tcW w:w="23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经营范围</w:t>
            </w:r>
          </w:p>
        </w:tc>
        <w:tc>
          <w:tcPr>
            <w:tcW w:w="7724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研发领域</w:t>
            </w: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（可多选）</w:t>
            </w:r>
          </w:p>
        </w:tc>
        <w:tc>
          <w:tcPr>
            <w:tcW w:w="7724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bCs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pacing w:val="6"/>
                <w:sz w:val="24"/>
                <w:szCs w:val="24"/>
              </w:rPr>
              <w:t>□电子□生物医药□新能源□新材料□环保□汽车□化工□农业□软件开发□专用设备□轻工□其他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pacing w:val="6"/>
                <w:sz w:val="24"/>
                <w:szCs w:val="24"/>
              </w:rPr>
              <w:t>投资总额/研发总投入（万美元）</w:t>
            </w:r>
          </w:p>
        </w:tc>
        <w:tc>
          <w:tcPr>
            <w:tcW w:w="19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专职研究与试验发展人员人数</w:t>
            </w:r>
          </w:p>
        </w:tc>
        <w:tc>
          <w:tcPr>
            <w:tcW w:w="304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研发经费年支出额（万元）</w:t>
            </w:r>
          </w:p>
        </w:tc>
        <w:tc>
          <w:tcPr>
            <w:tcW w:w="19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已缴税金（元）</w:t>
            </w:r>
          </w:p>
        </w:tc>
        <w:tc>
          <w:tcPr>
            <w:tcW w:w="304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tblCellSpacing w:w="0" w:type="dxa"/>
          <w:jc w:val="center"/>
        </w:trPr>
        <w:tc>
          <w:tcPr>
            <w:tcW w:w="2255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累计采购设备原值（万元）</w:t>
            </w:r>
          </w:p>
        </w:tc>
        <w:tc>
          <w:tcPr>
            <w:tcW w:w="1984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进口设备</w:t>
            </w:r>
          </w:p>
        </w:tc>
        <w:tc>
          <w:tcPr>
            <w:tcW w:w="5740" w:type="dxa"/>
            <w:gridSpan w:val="6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tblCellSpacing w:w="0" w:type="dxa"/>
          <w:jc w:val="center"/>
        </w:trPr>
        <w:tc>
          <w:tcPr>
            <w:tcW w:w="2255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采购国产设备</w:t>
            </w:r>
          </w:p>
        </w:tc>
        <w:tc>
          <w:tcPr>
            <w:tcW w:w="5740" w:type="dxa"/>
            <w:gridSpan w:val="6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tblCellSpacing w:w="0" w:type="dxa"/>
          <w:jc w:val="center"/>
        </w:trPr>
        <w:tc>
          <w:tcPr>
            <w:tcW w:w="225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总计</w:t>
            </w:r>
          </w:p>
        </w:tc>
        <w:tc>
          <w:tcPr>
            <w:tcW w:w="5740" w:type="dxa"/>
            <w:gridSpan w:val="6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979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lef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以下由审核部门填写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审核意见</w:t>
            </w:r>
          </w:p>
        </w:tc>
        <w:tc>
          <w:tcPr>
            <w:tcW w:w="5386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□ 通过</w:t>
            </w: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□ 未通过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2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各部门签字</w:t>
            </w: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（盖章）</w:t>
            </w:r>
          </w:p>
        </w:tc>
        <w:tc>
          <w:tcPr>
            <w:tcW w:w="19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商务</w:t>
            </w:r>
          </w:p>
        </w:tc>
        <w:tc>
          <w:tcPr>
            <w:tcW w:w="18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财政</w:t>
            </w:r>
          </w:p>
        </w:tc>
        <w:tc>
          <w:tcPr>
            <w:tcW w:w="184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海关</w:t>
            </w:r>
          </w:p>
        </w:tc>
        <w:tc>
          <w:tcPr>
            <w:tcW w:w="2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税务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2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pacing w:val="6"/>
                <w:sz w:val="24"/>
                <w:szCs w:val="24"/>
              </w:rPr>
              <w:t>年  月  日</w:t>
            </w:r>
          </w:p>
        </w:tc>
        <w:tc>
          <w:tcPr>
            <w:tcW w:w="18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pacing w:val="6"/>
                <w:sz w:val="24"/>
                <w:szCs w:val="24"/>
              </w:rPr>
              <w:t xml:space="preserve">   年  月  日</w:t>
            </w:r>
          </w:p>
        </w:tc>
        <w:tc>
          <w:tcPr>
            <w:tcW w:w="184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pacing w:val="6"/>
                <w:sz w:val="24"/>
                <w:szCs w:val="24"/>
              </w:rPr>
              <w:t xml:space="preserve">   年  月  日</w:t>
            </w:r>
          </w:p>
        </w:tc>
        <w:tc>
          <w:tcPr>
            <w:tcW w:w="20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pacing w:val="6"/>
                <w:sz w:val="24"/>
                <w:szCs w:val="24"/>
              </w:rPr>
              <w:t xml:space="preserve">   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2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pacing w:val="6"/>
                <w:sz w:val="24"/>
                <w:szCs w:val="24"/>
              </w:rPr>
              <w:t>公告日期</w:t>
            </w:r>
          </w:p>
        </w:tc>
        <w:tc>
          <w:tcPr>
            <w:tcW w:w="7724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8" w:lineRule="atLeast"/>
              <w:jc w:val="center"/>
              <w:rPr>
                <w:rFonts w:ascii="仿宋_GB2312" w:hAnsi="宋体" w:eastAsia="仿宋_GB2312" w:cs="Times New Roman"/>
                <w:spacing w:val="6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Cs/>
                <w:spacing w:val="6"/>
                <w:sz w:val="24"/>
                <w:szCs w:val="24"/>
              </w:rPr>
              <w:t>年  月  日</w:t>
            </w:r>
          </w:p>
        </w:tc>
      </w:tr>
    </w:tbl>
    <w:p>
      <w:pPr>
        <w:autoSpaceDE w:val="0"/>
        <w:autoSpaceDN w:val="0"/>
        <w:adjustRightInd w:val="0"/>
        <w:snapToGrid w:val="0"/>
        <w:spacing w:line="588" w:lineRule="atLeast"/>
        <w:rPr>
          <w:rFonts w:ascii="仿宋_GB2312" w:hAnsi="宋体" w:eastAsia="仿宋_GB2312" w:cs="Times New Roman"/>
          <w:spacing w:val="6"/>
          <w:sz w:val="24"/>
          <w:szCs w:val="24"/>
        </w:rPr>
      </w:pPr>
      <w:r>
        <w:rPr>
          <w:rFonts w:hint="eastAsia" w:ascii="仿宋_GB2312" w:hAnsi="宋体" w:eastAsia="仿宋_GB2312" w:cs="Times New Roman"/>
          <w:spacing w:val="6"/>
          <w:sz w:val="24"/>
          <w:szCs w:val="24"/>
        </w:rPr>
        <w:t>注：1、外资研发中心为分公司或内设机构的，企业名称和组织机构代码/统一社会信用代码均填写其所在外商投资企业。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504" w:firstLineChars="200"/>
        <w:rPr>
          <w:rFonts w:ascii="仿宋_GB2312" w:hAnsi="宋体" w:eastAsia="仿宋_GB2312" w:cs="Times New Roman"/>
          <w:spacing w:val="6"/>
          <w:sz w:val="24"/>
          <w:szCs w:val="24"/>
        </w:rPr>
      </w:pPr>
      <w:r>
        <w:rPr>
          <w:rFonts w:hint="eastAsia" w:ascii="仿宋_GB2312" w:hAnsi="宋体" w:eastAsia="仿宋_GB2312" w:cs="Times New Roman"/>
          <w:spacing w:val="6"/>
          <w:sz w:val="24"/>
          <w:szCs w:val="24"/>
        </w:rPr>
        <w:t>2、币种以表内标注为准，金额根据当年人民币汇率平均价计算。</w:t>
      </w:r>
    </w:p>
    <w:p>
      <w:pPr>
        <w:autoSpaceDE w:val="0"/>
        <w:autoSpaceDN w:val="0"/>
        <w:adjustRightInd w:val="0"/>
        <w:snapToGrid w:val="0"/>
        <w:spacing w:line="588" w:lineRule="atLeast"/>
        <w:ind w:firstLine="378" w:firstLineChars="150"/>
        <w:rPr>
          <w:rFonts w:ascii="仿宋_GB2312" w:hAnsi="宋体" w:eastAsia="仿宋_GB2312" w:cs="Times New Roman"/>
          <w:spacing w:val="6"/>
          <w:sz w:val="24"/>
          <w:szCs w:val="24"/>
        </w:rPr>
      </w:pPr>
      <w:r>
        <w:rPr>
          <w:rFonts w:hint="eastAsia" w:ascii="仿宋_GB2312" w:hAnsi="宋体" w:eastAsia="仿宋_GB2312" w:cs="Times New Roman"/>
          <w:spacing w:val="6"/>
          <w:sz w:val="24"/>
          <w:szCs w:val="24"/>
        </w:rPr>
        <w:t xml:space="preserve"> 3、已缴税金为自2019年1月1日起，外资研发中心采购符合条件的设备所缴纳的增值税。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266617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47A8"/>
    <w:rsid w:val="00372F79"/>
    <w:rsid w:val="006447A8"/>
    <w:rsid w:val="006A0D53"/>
    <w:rsid w:val="00853945"/>
    <w:rsid w:val="008D2E6D"/>
    <w:rsid w:val="008F67A7"/>
    <w:rsid w:val="00901348"/>
    <w:rsid w:val="00BB2491"/>
    <w:rsid w:val="00E30F19"/>
    <w:rsid w:val="00E97E37"/>
    <w:rsid w:val="00FA3CFC"/>
    <w:rsid w:val="00FC4EFC"/>
    <w:rsid w:val="26E119AF"/>
    <w:rsid w:val="28EC2916"/>
    <w:rsid w:val="52FE6778"/>
    <w:rsid w:val="6C867C35"/>
    <w:rsid w:val="7032031A"/>
    <w:rsid w:val="704B3DFF"/>
    <w:rsid w:val="7D3A0E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5</Pages>
  <Words>235</Words>
  <Characters>1342</Characters>
  <Lines>11</Lines>
  <Paragraphs>3</Paragraphs>
  <TotalTime>8</TotalTime>
  <ScaleCrop>false</ScaleCrop>
  <LinksUpToDate>false</LinksUpToDate>
  <CharactersWithSpaces>1574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2016-11-09T05:30:00Z</dcterms:created>
  <dc:creator>王晓羽</dc:creator>
  <cp:lastModifiedBy>Lenovo</cp:lastModifiedBy>
  <dcterms:modified xsi:type="dcterms:W3CDTF">2019-11-15T01:08:02Z</dcterms:modified>
  <dc:title>附件1：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